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15</w:t>
      </w:r>
    </w:p>
    <w:p w:rsidR="00F9297F" w:rsidRPr="00EA470C" w:rsidRDefault="00F9297F" w:rsidP="00F929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F9297F" w:rsidRPr="00EA470C" w:rsidRDefault="00F9297F" w:rsidP="00F929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F9297F" w:rsidRPr="00EA470C" w:rsidRDefault="00F9297F" w:rsidP="00F929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Pr="00EA470C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Pr="00EA470C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81614">
        <w:rPr>
          <w:rFonts w:ascii="Times New Roman" w:hAnsi="Times New Roman"/>
          <w:color w:val="000000"/>
          <w:sz w:val="28"/>
          <w:szCs w:val="28"/>
        </w:rPr>
        <w:t>Диагностика активности родителей, их участ</w:t>
      </w:r>
      <w:r>
        <w:rPr>
          <w:rFonts w:ascii="Times New Roman" w:hAnsi="Times New Roman"/>
          <w:color w:val="000000"/>
          <w:sz w:val="28"/>
          <w:szCs w:val="28"/>
        </w:rPr>
        <w:t>ия в жизни группы</w:t>
      </w: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 xml:space="preserve">№488 </w:t>
      </w: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F9297F" w:rsidRDefault="00F9297F" w:rsidP="00F9297F">
      <w:pPr>
        <w:spacing w:line="360" w:lineRule="auto"/>
        <w:jc w:val="right"/>
        <w:rPr>
          <w:sz w:val="28"/>
        </w:rPr>
      </w:pPr>
    </w:p>
    <w:p w:rsidR="00F9297F" w:rsidRPr="00381614" w:rsidRDefault="00F9297F" w:rsidP="00F9297F">
      <w:pPr>
        <w:jc w:val="center"/>
        <w:rPr>
          <w:rFonts w:ascii="Times New Roman" w:hAnsi="Times New Roman"/>
          <w:sz w:val="28"/>
          <w:szCs w:val="28"/>
        </w:rPr>
      </w:pPr>
      <w:r w:rsidRPr="00381614">
        <w:rPr>
          <w:rFonts w:ascii="Times New Roman" w:hAnsi="Times New Roman"/>
          <w:sz w:val="28"/>
          <w:szCs w:val="28"/>
        </w:rPr>
        <w:lastRenderedPageBreak/>
        <w:t>Результаты диагностики активности родителей,</w:t>
      </w:r>
    </w:p>
    <w:p w:rsidR="00F9297F" w:rsidRDefault="00F9297F" w:rsidP="00F9297F">
      <w:pPr>
        <w:jc w:val="center"/>
        <w:rPr>
          <w:rFonts w:ascii="Times New Roman" w:hAnsi="Times New Roman"/>
          <w:sz w:val="28"/>
          <w:szCs w:val="28"/>
        </w:rPr>
      </w:pPr>
      <w:r w:rsidRPr="00381614">
        <w:rPr>
          <w:rFonts w:ascii="Times New Roman" w:hAnsi="Times New Roman"/>
          <w:sz w:val="28"/>
          <w:szCs w:val="28"/>
        </w:rPr>
        <w:t>их участия в жизни детского сада</w:t>
      </w:r>
    </w:p>
    <w:p w:rsidR="00F9297F" w:rsidRPr="00381614" w:rsidRDefault="00F9297F" w:rsidP="00F9297F">
      <w:pPr>
        <w:ind w:left="793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1</w:t>
      </w:r>
    </w:p>
    <w:p w:rsidR="00F9297F" w:rsidRDefault="00F9297F" w:rsidP="00F9297F">
      <w:pPr>
        <w:jc w:val="right"/>
        <w:rPr>
          <w:sz w:val="28"/>
          <w:szCs w:val="28"/>
        </w:rPr>
      </w:pPr>
      <w:bookmarkStart w:id="0" w:name="_GoBack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5E92DDC" wp14:editId="5D91115C">
            <wp:simplePos x="0" y="0"/>
            <wp:positionH relativeFrom="column">
              <wp:posOffset>-160020</wp:posOffset>
            </wp:positionH>
            <wp:positionV relativeFrom="paragraph">
              <wp:posOffset>291465</wp:posOffset>
            </wp:positionV>
            <wp:extent cx="6134735" cy="3072765"/>
            <wp:effectExtent l="0" t="0" r="18415" b="13335"/>
            <wp:wrapThrough wrapText="bothSides">
              <wp:wrapPolygon edited="0">
                <wp:start x="0" y="0"/>
                <wp:lineTo x="0" y="21560"/>
                <wp:lineTo x="21598" y="21560"/>
                <wp:lineTo x="21598" y="0"/>
                <wp:lineTo x="0" y="0"/>
              </wp:wrapPolygon>
            </wp:wrapThrough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9297F" w:rsidRDefault="00F9297F" w:rsidP="00F9297F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4025B" w:rsidRDefault="0004025B"/>
    <w:sectPr w:rsidR="0004025B" w:rsidSect="00F9297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6"/>
    <w:rsid w:val="0004025B"/>
    <w:rsid w:val="00466092"/>
    <w:rsid w:val="00F4688D"/>
    <w:rsid w:val="00F9297F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89010989011003"/>
          <c:y val="8.0128205128205246E-2"/>
          <c:w val="0.8759811616954476"/>
          <c:h val="0.58974358974359031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Sheet1!$A$5</c:f>
              <c:strCache>
                <c:ptCount val="1"/>
                <c:pt idx="0">
                  <c:v>участие родителей</c:v>
                </c:pt>
              </c:strCache>
            </c:strRef>
          </c:tx>
          <c:spPr>
            <a:solidFill>
              <a:srgbClr val="660066"/>
            </a:solidFill>
            <a:ln w="12639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0.76</c:v>
                </c:pt>
                <c:pt idx="1">
                  <c:v>0.92</c:v>
                </c:pt>
              </c:numCache>
            </c:numRef>
          </c:val>
        </c:ser>
        <c:ser>
          <c:idx val="3"/>
          <c:order val="1"/>
          <c:tx>
            <c:strRef>
              <c:f>Sheet1!$A$6</c:f>
              <c:strCache>
                <c:ptCount val="1"/>
                <c:pt idx="0">
                  <c:v>присутствие на собраниях</c:v>
                </c:pt>
              </c:strCache>
            </c:strRef>
          </c:tx>
          <c:spPr>
            <a:solidFill>
              <a:srgbClr val="CCFFFF"/>
            </a:solidFill>
            <a:ln w="12639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0">
                  <c:v>0.6</c:v>
                </c:pt>
                <c:pt idx="1">
                  <c:v>1</c:v>
                </c:pt>
              </c:numCache>
            </c:numRef>
          </c:val>
        </c:ser>
        <c:ser>
          <c:idx val="5"/>
          <c:order val="2"/>
          <c:tx>
            <c:strRef>
              <c:f>Sheet1!$A$7</c:f>
              <c:strCache>
                <c:ptCount val="1"/>
                <c:pt idx="0">
                  <c:v>участие в совместных поездках</c:v>
                </c:pt>
              </c:strCache>
            </c:strRef>
          </c:tx>
          <c:spPr>
            <a:solidFill>
              <a:srgbClr val="FF8080"/>
            </a:solidFill>
            <a:ln w="12639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Sheet1!$B$7:$C$7</c:f>
              <c:numCache>
                <c:formatCode>0%</c:formatCode>
                <c:ptCount val="2"/>
                <c:pt idx="0">
                  <c:v>0.76</c:v>
                </c:pt>
                <c:pt idx="1">
                  <c:v>0.98</c:v>
                </c:pt>
              </c:numCache>
            </c:numRef>
          </c:val>
        </c:ser>
        <c:ser>
          <c:idx val="6"/>
          <c:order val="3"/>
          <c:tx>
            <c:strRef>
              <c:f>Sheet1!$A$8</c:f>
              <c:strCache>
                <c:ptCount val="1"/>
                <c:pt idx="0">
                  <c:v>помощь группе</c:v>
                </c:pt>
              </c:strCache>
            </c:strRef>
          </c:tx>
          <c:spPr>
            <a:solidFill>
              <a:srgbClr val="0066CC"/>
            </a:solidFill>
            <a:ln w="12639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angle"/>
            </a:sp3d>
          </c:spPr>
          <c:invertIfNegative val="0"/>
          <c:dLbls>
            <c:spPr>
              <a:noFill/>
              <a:ln w="25277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Arial Cyr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Sheet1!$B$8:$C$8</c:f>
              <c:numCache>
                <c:formatCode>0%</c:formatCode>
                <c:ptCount val="2"/>
                <c:pt idx="0">
                  <c:v>0.3</c:v>
                </c:pt>
                <c:pt idx="1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966720"/>
        <c:axId val="159968640"/>
      </c:barChart>
      <c:catAx>
        <c:axId val="15996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4" b="1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96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968640"/>
        <c:scaling>
          <c:orientation val="minMax"/>
        </c:scaling>
        <c:delete val="0"/>
        <c:axPos val="l"/>
        <c:majorGridlines>
          <c:spPr>
            <a:ln w="316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966720"/>
        <c:crosses val="autoZero"/>
        <c:crossBetween val="between"/>
      </c:valAx>
      <c:spPr>
        <a:solidFill>
          <a:srgbClr val="FFFFFF"/>
        </a:solidFill>
        <a:ln w="12639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9140705237932244E-2"/>
          <c:y val="0.79901684639079162"/>
          <c:w val="0.8822605965463105"/>
          <c:h val="0.16346153846153874"/>
        </c:manualLayout>
      </c:layout>
      <c:overlay val="0"/>
      <c:spPr>
        <a:noFill/>
        <a:ln w="3160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 pitchFamily="18" charset="0"/>
              <a:ea typeface="Arial Cyr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solidFill>
        <a:schemeClr val="tx1"/>
      </a:solidFill>
    </a:ln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2019-01-27T05:15:00Z</dcterms:created>
  <dcterms:modified xsi:type="dcterms:W3CDTF">2019-01-27T05:18:00Z</dcterms:modified>
</cp:coreProperties>
</file>